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FA91C" w14:textId="5795B6F6" w:rsidR="00755CDB" w:rsidRDefault="007C0644" w:rsidP="006E4256">
      <w:pPr>
        <w:widowControl w:val="0"/>
        <w:tabs>
          <w:tab w:val="left" w:pos="480"/>
        </w:tabs>
        <w:autoSpaceDE w:val="0"/>
        <w:autoSpaceDN w:val="0"/>
        <w:adjustRightInd w:val="0"/>
        <w:spacing w:after="240" w:line="240" w:lineRule="auto"/>
        <w:ind w:left="480" w:hanging="480"/>
        <w:rPr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 wp14:anchorId="679E8B80" wp14:editId="0727A4C0">
            <wp:extent cx="2487511" cy="3317028"/>
            <wp:effectExtent l="0" t="0" r="0" b="0"/>
            <wp:docPr id="3" name="Picture 4" descr="casos osteo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casos osteo00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282" cy="3318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</a:ext>
                    </a:extLst>
                  </pic:spPr>
                </pic:pic>
              </a:graphicData>
            </a:graphic>
          </wp:inline>
        </w:drawing>
      </w:r>
      <w:r w:rsidRPr="007C0644">
        <w:rPr>
          <w:noProof/>
          <w:sz w:val="24"/>
          <w:szCs w:val="24"/>
          <w:lang w:eastAsia="es-ES"/>
        </w:rPr>
        <w:drawing>
          <wp:inline distT="0" distB="0" distL="0" distR="0" wp14:anchorId="603BF123" wp14:editId="2977C5B5">
            <wp:extent cx="2316268" cy="2145006"/>
            <wp:effectExtent l="0" t="0" r="0" b="0"/>
            <wp:docPr id="2" name="Picture 16" descr="casos osteo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6" descr="casos osteo00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33" cy="214636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505048D6" w14:textId="0A4AAAAB" w:rsidR="007C0644" w:rsidRDefault="00A14E8F" w:rsidP="006E4256">
      <w:pPr>
        <w:widowControl w:val="0"/>
        <w:tabs>
          <w:tab w:val="left" w:pos="480"/>
        </w:tabs>
        <w:autoSpaceDE w:val="0"/>
        <w:autoSpaceDN w:val="0"/>
        <w:adjustRightInd w:val="0"/>
        <w:spacing w:after="240" w:line="240" w:lineRule="auto"/>
        <w:ind w:left="480" w:hanging="480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5A8FC5" wp14:editId="1E785B13">
                <wp:simplePos x="0" y="0"/>
                <wp:positionH relativeFrom="column">
                  <wp:posOffset>114300</wp:posOffset>
                </wp:positionH>
                <wp:positionV relativeFrom="paragraph">
                  <wp:posOffset>74295</wp:posOffset>
                </wp:positionV>
                <wp:extent cx="5024120" cy="1023620"/>
                <wp:effectExtent l="635" t="0" r="17145" b="6985"/>
                <wp:wrapThrough wrapText="bothSides">
                  <wp:wrapPolygon edited="0">
                    <wp:start x="-52" y="0"/>
                    <wp:lineTo x="-52" y="21426"/>
                    <wp:lineTo x="21652" y="21426"/>
                    <wp:lineTo x="21652" y="0"/>
                    <wp:lineTo x="-52" y="0"/>
                  </wp:wrapPolygon>
                </wp:wrapThrough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4120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F0323" w14:textId="058DB25D" w:rsidR="007C0644" w:rsidRPr="00061AEE" w:rsidRDefault="007C0644" w:rsidP="007C0644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FIG. 1 a) Tumoración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epifiso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-metafisaria superior del húmero derecho, lítica, con patrón permeativo y con rotura de la cortical. b) RM axial T1-FatSat tras gadolinio.</w:t>
                            </w:r>
                            <w:r w:rsidR="00113FAA">
                              <w:rPr>
                                <w:sz w:val="24"/>
                                <w:szCs w:val="24"/>
                              </w:rPr>
                              <w:t xml:space="preserve"> Lesión que infiltra la medular 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las corticales</w:t>
                            </w:r>
                            <w:r w:rsidR="00113FAA">
                              <w:rPr>
                                <w:sz w:val="24"/>
                                <w:szCs w:val="24"/>
                              </w:rPr>
                              <w:t>, extendiéndose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de forma periférica a las partes blandas.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5A8FC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9pt;margin-top:5.85pt;width:395.6pt;height:8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i/cKQIAAFEEAAAOAAAAZHJzL2Uyb0RvYy54bWysVNtu2zAMfR+wfxD0vtjxkq4x4hRdugwD&#10;ugvQ7gNkWbaFSaImKbG7ry8lp2l2exnmB4EUqUPykPT6atSKHITzEkxF57OcEmE4NNJ0Ff16v3t1&#10;SYkPzDRMgREVfRCeXm1evlgPthQF9KAa4QiCGF8OtqJ9CLbMMs97oZmfgRUGjS04zQKqrssaxwZE&#10;1yor8vwiG8A11gEX3uPtzWSkm4TftoKHz23rRSCqophbSKdLZx3PbLNmZeeY7SU/psH+IQvNpMGg&#10;J6gbFhjZO/kblJbcgYc2zDjoDNpWcpFqwGrm+S/V3PXMilQLkuPtiSb//2D5p8MXR2RT0QUlhmls&#10;0b0YA3kLI1lFdgbrS3S6s+gWRrzGLqdKvb0F/s0TA9uemU5cOwdDL1iD2c3jy+zs6YTjI0g9fIQG&#10;w7B9gAQ0tk5H6pAMgujYpYdTZ2IqHC+XebGYF2jiaJvnxesLVGIMVj49t86H9wI0iUJFHbY+wbPD&#10;rQ+T65NLjOZByWYnlUqK6+qtcuTAcEx26Tui/+SmDBkquloWy4mBv0Lk6fsThJYB511JXdHLkxMr&#10;I2/vTINpsjIwqSYZq1PmSGTkbmIxjPWIjpHdGpoHpNTBNNe4hyj04H5QMuBMV9R/3zMnKFEfDLZl&#10;NV8s4hIkZbF8Ewl155b63MIMR6iKBkomcRumxdlbJ7seI02DYOAaW9nKRPJzVse8cW5Tm447Fhfj&#10;XE9ez3+CzSMAAAD//wMAUEsDBBQABgAIAAAAIQBUOPWa3wAAAAkBAAAPAAAAZHJzL2Rvd25yZXYu&#10;eG1sTI/NTsMwEITvSLyDtUhcEHUaUPNDnAohgeAGBbVXN94mEfE62G4a3p7lBKfV7Kxmv6nWsx3E&#10;hD70jhQsFwkIpMaZnloFH++P1zmIEDUZPThCBd8YYF2fn1W6NO5EbzhtYis4hEKpFXQxjqWUoenQ&#10;6rBwIxJ7B+etjix9K43XJw63g0yTZCWt7ok/dHrEhw6bz83RKshvn6ddeLl53Tarw1DEq2x6+vJK&#10;XV7M93cgIs7x7xh+8RkdambauyOZIAbWOVeJPJcZCPbzpEhB7HmRpQXIupL/G9Q/AAAA//8DAFBL&#10;AQItABQABgAIAAAAIQC2gziS/gAAAOEBAAATAAAAAAAAAAAAAAAAAAAAAABbQ29udGVudF9UeXBl&#10;c10ueG1sUEsBAi0AFAAGAAgAAAAhADj9If/WAAAAlAEAAAsAAAAAAAAAAAAAAAAALwEAAF9yZWxz&#10;Ly5yZWxzUEsBAi0AFAAGAAgAAAAhAOnmL9wpAgAAUQQAAA4AAAAAAAAAAAAAAAAALgIAAGRycy9l&#10;Mm9Eb2MueG1sUEsBAi0AFAAGAAgAAAAhAFQ49ZrfAAAACQEAAA8AAAAAAAAAAAAAAAAAgwQAAGRy&#10;cy9kb3ducmV2LnhtbFBLBQYAAAAABAAEAPMAAACPBQAAAAA=&#10;">
                <v:textbox>
                  <w:txbxContent>
                    <w:p w14:paraId="328F0323" w14:textId="058DB25D" w:rsidR="007C0644" w:rsidRPr="00061AEE" w:rsidRDefault="007C0644" w:rsidP="007C0644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FIG. 1 a) Tumoración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epifiso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-metafisaria superior del húmero derecho, lítica, con patrón permeativo y con rotura de la cortical. b) RM axial T1-FatSat tras gadolinio.</w:t>
                      </w:r>
                      <w:r w:rsidR="00113FAA">
                        <w:rPr>
                          <w:sz w:val="24"/>
                          <w:szCs w:val="24"/>
                        </w:rPr>
                        <w:t xml:space="preserve"> Lesión que infiltra la medular y</w:t>
                      </w:r>
                      <w:r>
                        <w:rPr>
                          <w:sz w:val="24"/>
                          <w:szCs w:val="24"/>
                        </w:rPr>
                        <w:t xml:space="preserve"> las corticales</w:t>
                      </w:r>
                      <w:r w:rsidR="00113FAA">
                        <w:rPr>
                          <w:sz w:val="24"/>
                          <w:szCs w:val="24"/>
                        </w:rPr>
                        <w:t>, extendiéndose</w:t>
                      </w:r>
                      <w:r>
                        <w:rPr>
                          <w:sz w:val="24"/>
                          <w:szCs w:val="24"/>
                        </w:rPr>
                        <w:t xml:space="preserve"> de forma periférica a las partes blandas.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30719CD" w14:textId="4F63C760" w:rsidR="007C0644" w:rsidRDefault="007C0644" w:rsidP="006E4256">
      <w:pPr>
        <w:widowControl w:val="0"/>
        <w:tabs>
          <w:tab w:val="left" w:pos="480"/>
        </w:tabs>
        <w:autoSpaceDE w:val="0"/>
        <w:autoSpaceDN w:val="0"/>
        <w:adjustRightInd w:val="0"/>
        <w:spacing w:after="240" w:line="240" w:lineRule="auto"/>
        <w:ind w:left="480" w:hanging="480"/>
        <w:rPr>
          <w:sz w:val="24"/>
          <w:szCs w:val="24"/>
        </w:rPr>
      </w:pPr>
    </w:p>
    <w:p w14:paraId="3275A211" w14:textId="4907F011" w:rsidR="007C0644" w:rsidRDefault="007C0644" w:rsidP="006E4256">
      <w:pPr>
        <w:widowControl w:val="0"/>
        <w:tabs>
          <w:tab w:val="left" w:pos="480"/>
        </w:tabs>
        <w:autoSpaceDE w:val="0"/>
        <w:autoSpaceDN w:val="0"/>
        <w:adjustRightInd w:val="0"/>
        <w:spacing w:after="240" w:line="240" w:lineRule="auto"/>
        <w:ind w:left="480" w:hanging="480"/>
        <w:rPr>
          <w:sz w:val="24"/>
          <w:szCs w:val="24"/>
        </w:rPr>
      </w:pPr>
    </w:p>
    <w:p w14:paraId="65D742C9" w14:textId="23688E8E" w:rsidR="007C0644" w:rsidRDefault="007C0644" w:rsidP="006E4256">
      <w:pPr>
        <w:widowControl w:val="0"/>
        <w:tabs>
          <w:tab w:val="left" w:pos="480"/>
        </w:tabs>
        <w:autoSpaceDE w:val="0"/>
        <w:autoSpaceDN w:val="0"/>
        <w:adjustRightInd w:val="0"/>
        <w:spacing w:after="240" w:line="240" w:lineRule="auto"/>
        <w:ind w:left="480" w:hanging="480"/>
        <w:rPr>
          <w:sz w:val="24"/>
          <w:szCs w:val="24"/>
        </w:rPr>
      </w:pPr>
    </w:p>
    <w:p w14:paraId="0E2A0658" w14:textId="77777777" w:rsidR="007C0644" w:rsidRDefault="007C0644" w:rsidP="006E4256">
      <w:pPr>
        <w:widowControl w:val="0"/>
        <w:tabs>
          <w:tab w:val="left" w:pos="480"/>
        </w:tabs>
        <w:autoSpaceDE w:val="0"/>
        <w:autoSpaceDN w:val="0"/>
        <w:adjustRightInd w:val="0"/>
        <w:spacing w:after="240" w:line="240" w:lineRule="auto"/>
        <w:ind w:left="480" w:hanging="480"/>
        <w:rPr>
          <w:sz w:val="24"/>
          <w:szCs w:val="24"/>
        </w:rPr>
      </w:pPr>
      <w:bookmarkStart w:id="0" w:name="_GoBack"/>
      <w:bookmarkEnd w:id="0"/>
    </w:p>
    <w:p w14:paraId="7D4211F7" w14:textId="77777777" w:rsidR="007C0644" w:rsidRPr="00061AEE" w:rsidRDefault="007C0644" w:rsidP="006E4256">
      <w:pPr>
        <w:widowControl w:val="0"/>
        <w:tabs>
          <w:tab w:val="left" w:pos="480"/>
        </w:tabs>
        <w:autoSpaceDE w:val="0"/>
        <w:autoSpaceDN w:val="0"/>
        <w:adjustRightInd w:val="0"/>
        <w:spacing w:after="240" w:line="240" w:lineRule="auto"/>
        <w:ind w:left="480" w:hanging="480"/>
        <w:rPr>
          <w:sz w:val="24"/>
          <w:szCs w:val="24"/>
        </w:rPr>
      </w:pPr>
    </w:p>
    <w:sectPr w:rsidR="007C0644" w:rsidRPr="00061AEE" w:rsidSect="007F6B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BF46C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3D"/>
    <w:rsid w:val="00061AEE"/>
    <w:rsid w:val="0008003A"/>
    <w:rsid w:val="000E34B7"/>
    <w:rsid w:val="00113FAA"/>
    <w:rsid w:val="001434B1"/>
    <w:rsid w:val="001736EA"/>
    <w:rsid w:val="00177958"/>
    <w:rsid w:val="00365DF3"/>
    <w:rsid w:val="00384AA5"/>
    <w:rsid w:val="003A71D0"/>
    <w:rsid w:val="004650E3"/>
    <w:rsid w:val="00467C33"/>
    <w:rsid w:val="004E1BFF"/>
    <w:rsid w:val="005956B6"/>
    <w:rsid w:val="005F305B"/>
    <w:rsid w:val="006D2DF4"/>
    <w:rsid w:val="006E4256"/>
    <w:rsid w:val="00755CDB"/>
    <w:rsid w:val="0076060A"/>
    <w:rsid w:val="007821AC"/>
    <w:rsid w:val="007B34D7"/>
    <w:rsid w:val="007C0644"/>
    <w:rsid w:val="007F6B78"/>
    <w:rsid w:val="009E411A"/>
    <w:rsid w:val="00A11741"/>
    <w:rsid w:val="00A14E8F"/>
    <w:rsid w:val="00A8661F"/>
    <w:rsid w:val="00AB3B65"/>
    <w:rsid w:val="00AC16B2"/>
    <w:rsid w:val="00B6224C"/>
    <w:rsid w:val="00B96AE6"/>
    <w:rsid w:val="00BF3CDA"/>
    <w:rsid w:val="00BF5DAB"/>
    <w:rsid w:val="00C3748F"/>
    <w:rsid w:val="00C5123D"/>
    <w:rsid w:val="00D5486A"/>
    <w:rsid w:val="00D96473"/>
    <w:rsid w:val="00EA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544229"/>
  <w15:docId w15:val="{865416D6-DF5E-4E92-9220-938D32658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B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1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PILAR HERNANDO</cp:lastModifiedBy>
  <cp:revision>3</cp:revision>
  <dcterms:created xsi:type="dcterms:W3CDTF">2014-06-22T09:35:00Z</dcterms:created>
  <dcterms:modified xsi:type="dcterms:W3CDTF">2014-06-22T09:36:00Z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id="http://www.zotero.org/styles/vancouver"/&gt;&lt;hasBiblio/&gt;&lt;format class="21"/&gt;&lt;count citations="2" publications="2"/&gt;&lt;/info&gt;PAPERS2_INFO_END</vt:lpwstr>
  </property>
</Properties>
</file>