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E3" w:rsidRDefault="00916CE3">
      <w:pPr>
        <w:rPr>
          <w:b/>
        </w:rPr>
      </w:pPr>
      <w:r>
        <w:rPr>
          <w:b/>
        </w:rPr>
        <w:t>ANEXO 1. FIGURAS.</w:t>
      </w:r>
    </w:p>
    <w:p w:rsidR="00916CE3" w:rsidRDefault="00916CE3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5270500" cy="598637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9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F</w:t>
      </w:r>
      <w:r w:rsidR="00E353E5">
        <w:rPr>
          <w:b/>
        </w:rPr>
        <w:t>igura</w:t>
      </w:r>
      <w:r>
        <w:rPr>
          <w:b/>
        </w:rPr>
        <w:t xml:space="preserve"> 1. Aspecto típico del sarcoma de Ewing a nivel </w:t>
      </w:r>
      <w:proofErr w:type="spellStart"/>
      <w:r>
        <w:rPr>
          <w:b/>
        </w:rPr>
        <w:t>diafisario</w:t>
      </w:r>
      <w:proofErr w:type="spellEnd"/>
      <w:r>
        <w:rPr>
          <w:b/>
        </w:rPr>
        <w:t xml:space="preserve"> de fémur </w:t>
      </w:r>
      <w:proofErr w:type="spellStart"/>
      <w:r>
        <w:rPr>
          <w:b/>
        </w:rPr>
        <w:t>izdo</w:t>
      </w:r>
      <w:proofErr w:type="spellEnd"/>
      <w:r>
        <w:rPr>
          <w:b/>
        </w:rPr>
        <w:t xml:space="preserve"> en paciente de 21 años. Engrosamiento </w:t>
      </w:r>
      <w:proofErr w:type="spellStart"/>
      <w:r>
        <w:rPr>
          <w:b/>
        </w:rPr>
        <w:t>concénctrico</w:t>
      </w:r>
      <w:proofErr w:type="spellEnd"/>
      <w:r>
        <w:rPr>
          <w:b/>
        </w:rPr>
        <w:t xml:space="preserve"> en capas de cebolla.</w:t>
      </w:r>
    </w:p>
    <w:p w:rsidR="00916CE3" w:rsidRDefault="00916CE3">
      <w:pPr>
        <w:rPr>
          <w:b/>
        </w:rPr>
      </w:pPr>
    </w:p>
    <w:p w:rsidR="00916CE3" w:rsidRDefault="00916CE3">
      <w:pPr>
        <w:rPr>
          <w:b/>
        </w:rPr>
      </w:pPr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3390709" cy="5257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09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E3" w:rsidRDefault="00916CE3">
      <w:pPr>
        <w:rPr>
          <w:b/>
        </w:rPr>
      </w:pPr>
    </w:p>
    <w:p w:rsidR="00F44353" w:rsidRPr="00916CE3" w:rsidRDefault="00916CE3">
      <w:pPr>
        <w:rPr>
          <w:b/>
        </w:rPr>
      </w:pPr>
      <w:r>
        <w:rPr>
          <w:b/>
        </w:rPr>
        <w:t>Fig</w:t>
      </w:r>
      <w:r w:rsidR="00E353E5">
        <w:rPr>
          <w:b/>
        </w:rPr>
        <w:t>ura</w:t>
      </w:r>
      <w:r>
        <w:rPr>
          <w:b/>
        </w:rPr>
        <w:t xml:space="preserve"> 2. Afectación medula</w:t>
      </w:r>
      <w:r w:rsidR="00331596">
        <w:rPr>
          <w:b/>
        </w:rPr>
        <w:t>r del caso anterior visión en R</w:t>
      </w:r>
      <w:bookmarkStart w:id="0" w:name="_GoBack"/>
      <w:bookmarkEnd w:id="0"/>
      <w:r>
        <w:rPr>
          <w:b/>
        </w:rPr>
        <w:t>M.</w:t>
      </w:r>
    </w:p>
    <w:sectPr w:rsidR="00F44353" w:rsidRPr="00916CE3" w:rsidSect="003C2B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16CE3"/>
    <w:rsid w:val="00331596"/>
    <w:rsid w:val="00916CE3"/>
    <w:rsid w:val="00E33B3B"/>
    <w:rsid w:val="00E353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vicente amaya</dc:creator>
  <cp:keywords/>
  <cp:lastModifiedBy>Rocio Bravo</cp:lastModifiedBy>
  <cp:revision>3</cp:revision>
  <dcterms:created xsi:type="dcterms:W3CDTF">2014-05-27T18:20:00Z</dcterms:created>
  <dcterms:modified xsi:type="dcterms:W3CDTF">2014-07-25T12:05:00Z</dcterms:modified>
</cp:coreProperties>
</file>